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竞买人操作手册</w:t>
      </w:r>
    </w:p>
    <w:p>
      <w:pPr>
        <w:pStyle w:val="3"/>
        <w:numPr>
          <w:ilvl w:val="0"/>
          <w:numId w:val="0"/>
        </w:numPr>
      </w:pPr>
      <w:r>
        <w:rPr>
          <w:rFonts w:hint="eastAsia"/>
        </w:rPr>
        <w:t>1.1用户注册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1.打开</w:t>
      </w:r>
      <w:r>
        <w:rPr>
          <w:rFonts w:hint="eastAsia"/>
          <w:lang w:eastAsia="zh-CN"/>
        </w:rPr>
        <w:t>山东潍坊产权交易服务有限公司</w:t>
      </w:r>
      <w:r>
        <w:rPr>
          <w:rFonts w:hint="eastAsia"/>
        </w:rPr>
        <w:t>官方网站，首页点击“注册”。</w:t>
      </w:r>
    </w:p>
    <w:p>
      <w:pPr>
        <w:ind w:firstLine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4181475"/>
            <wp:effectExtent l="19050" t="0" r="0" b="0"/>
            <wp:docPr id="1" name="图片 4" descr="C:\Users\ADMINI~1\AppData\Local\Temp\WeChat Files\0fd02f13a734ef71fea804b1ed0d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C:\Users\ADMINI~1\AppData\Local\Temp\WeChat Files\0fd02f13a734ef71fea804b1ed0d5c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2.阅读注册协议后，点击“同意”。</w:t>
      </w:r>
    </w:p>
    <w:p>
      <w:pPr>
        <w:ind w:firstLine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2590800"/>
            <wp:effectExtent l="19050" t="0" r="0" b="0"/>
            <wp:docPr id="5" name="图片 5" descr="C:\Users\ADMINI~1\AppData\Local\Temp\WeChat Files\4bfe2d2a59ed7579aa37d4832176a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bfe2d2a59ed7579aa37d4832176a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/>
        </w:rPr>
        <w:t>3.填写主体信息后，点击“确认”。</w:t>
      </w:r>
    </w:p>
    <w:p>
      <w:pPr>
        <w:ind w:firstLine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3171825"/>
            <wp:effectExtent l="19050" t="0" r="9525" b="0"/>
            <wp:docPr id="2" name="图片 6" descr="C:\Users\ADMINI~1\AppData\Local\Temp\WeChat Files\74ef3e4e69099736721a39457e10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ADMINI~1\AppData\Local\Temp\WeChat Files\74ef3e4e69099736721a39457e1035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4.点击“修改信息”对个人基本情况进行完善。</w:t>
      </w:r>
    </w:p>
    <w:p>
      <w:pPr>
        <w:ind w:firstLine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1485900"/>
            <wp:effectExtent l="19050" t="0" r="0" b="0"/>
            <wp:docPr id="9" name="图片 7" descr="C:\Users\ADMINI~1\AppData\Local\Temp\WeChat Files\4cec82708ba526f46196de92f561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I~1\AppData\Local\Temp\WeChat Files\4cec82708ba526f46196de92f5617f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5.个人情况完善后，点击“电子件管理”上传相关文件</w:t>
      </w:r>
    </w:p>
    <w:p>
      <w:pPr>
        <w:ind w:firstLine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752975" cy="4171950"/>
            <wp:effectExtent l="19050" t="0" r="9525" b="0"/>
            <wp:docPr id="10" name="图片 8" descr="C:\Users\ADMINI~1\AppData\Local\Temp\WeChat Files\54302e41e8f76390f56822f2b38b0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ADMINI~1\AppData\Local\Temp\WeChat Files\54302e41e8f76390f56822f2b38b0e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171575"/>
            <wp:effectExtent l="19050" t="0" r="9525" b="0"/>
            <wp:docPr id="11" name="图片 9" descr="C:\Users\ADMINI~1\AppData\Local\Temp\WeChat Files\ca2ed3816c55b8b4012b015a13d5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ADMINI~1\AppData\Local\Temp\WeChat Files\ca2ed3816c55b8b4012b015a13d5ac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r>
        <w:rPr>
          <w:rFonts w:hint="eastAsia"/>
        </w:rPr>
        <w:t>2.1用户登录</w:t>
      </w:r>
    </w:p>
    <w:p>
      <w:pPr>
        <w:ind w:firstLine="420"/>
      </w:pPr>
      <w:r>
        <w:rPr>
          <w:rFonts w:hint="eastAsia"/>
        </w:rPr>
        <w:t>1、</w:t>
      </w:r>
      <w:r>
        <w:t>打开</w:t>
      </w:r>
      <w:r>
        <w:rPr>
          <w:rFonts w:hint="eastAsia"/>
        </w:rPr>
        <w:t>首页，点击“登录”后如下图：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2、输入用户名、密码和验证码后，点击“登录”按钮，进入系统，如下图：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numPr>
          <w:ilvl w:val="0"/>
          <w:numId w:val="0"/>
        </w:numPr>
      </w:pPr>
      <w:bookmarkStart w:id="0" w:name="_Toc476063341"/>
      <w:bookmarkStart w:id="1" w:name="_Toc18451"/>
      <w:r>
        <w:rPr>
          <w:rFonts w:hint="eastAsia"/>
        </w:rPr>
        <w:t>3.1项目</w:t>
      </w:r>
      <w:bookmarkEnd w:id="0"/>
      <w:r>
        <w:rPr>
          <w:rFonts w:hint="eastAsia"/>
        </w:rPr>
        <w:t>报名</w:t>
      </w:r>
      <w:bookmarkEnd w:id="1"/>
    </w:p>
    <w:p>
      <w:pPr>
        <w:ind w:firstLine="422"/>
      </w:pPr>
      <w:r>
        <w:rPr>
          <w:b/>
        </w:rPr>
        <w:t>前提条件：</w:t>
      </w:r>
      <w:r>
        <w:rPr>
          <w:rFonts w:hint="eastAsia"/>
        </w:rPr>
        <w:t>登录系统</w:t>
      </w:r>
    </w:p>
    <w:p>
      <w:pPr>
        <w:ind w:firstLine="422"/>
      </w:pPr>
      <w:r>
        <w:rPr>
          <w:b/>
        </w:rPr>
        <w:t>基本功能：</w:t>
      </w:r>
      <w:r>
        <w:rPr>
          <w:rFonts w:hint="eastAsia"/>
        </w:rPr>
        <w:t>项目报名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1、竞买人进入交易平台，点击“权益交易”功能下要投标的项目，点击我要报名按钮，如下图：</w:t>
      </w: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50" w:after="0" w:line="600" w:lineRule="atLeast"/>
        <w:ind w:left="376" w:right="376" w:firstLine="480"/>
        <w:textAlignment w:val="top"/>
        <w:rPr>
          <w:rFonts w:hint="default"/>
        </w:rPr>
      </w:pPr>
      <w:r>
        <w:t>2、阅读电子竞价风险告知及注意事项确认单，最底端可点击是否同意竞价规则，如下图：</w:t>
      </w: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点击同意后即可进入选择竞价方式页面，选择竞价方式：</w:t>
      </w:r>
    </w:p>
    <w:p>
      <w:pPr>
        <w:numPr>
          <w:ilvl w:val="1"/>
          <w:numId w:val="2"/>
        </w:numPr>
        <w:ind w:left="420" w:firstLine="420"/>
      </w:pPr>
      <w:r>
        <w:rPr>
          <w:rFonts w:hint="eastAsia"/>
        </w:rPr>
        <w:t>点击单独申请，如下图：</w:t>
      </w:r>
    </w:p>
    <w:p>
      <w:pPr>
        <w:ind w:left="840"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</w:pPr>
      <w:r>
        <w:rPr>
          <w:rFonts w:hint="eastAsia"/>
        </w:rPr>
        <w:t>可填写本单位信息，确认无误后点击下一步即可，如下图：</w:t>
      </w:r>
    </w:p>
    <w:p>
      <w:pPr>
        <w:ind w:left="840"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ind w:left="420" w:firstLine="420"/>
      </w:pPr>
      <w:r>
        <w:rPr>
          <w:rFonts w:hint="eastAsia"/>
        </w:rPr>
        <w:t>点击联合申请，如下图：</w:t>
      </w:r>
    </w:p>
    <w:p>
      <w:pPr>
        <w:ind w:left="840"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</w:pPr>
      <w:r>
        <w:rPr>
          <w:rFonts w:hint="eastAsia"/>
        </w:rPr>
        <w:t>进入联合申请页面，可填写联合申请单位信息，填写完成并确认无误后点击下一步即可，如下图：</w:t>
      </w:r>
    </w:p>
    <w:p>
      <w:pPr>
        <w:ind w:left="840"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</w:pPr>
      <w:r>
        <w:rPr>
          <w:rFonts w:hint="eastAsia"/>
        </w:rPr>
        <w:t>点击新增按钮，即可新增联合申请单位</w:t>
      </w:r>
      <w:r>
        <w:rPr>
          <w:rFonts w:hint="eastAsia"/>
        </w:rPr>
        <w:tab/>
      </w:r>
      <w:r>
        <w:rPr>
          <w:rFonts w:hint="eastAsia"/>
        </w:rPr>
        <w:t>，如下图：</w:t>
      </w:r>
    </w:p>
    <w:p>
      <w:pPr>
        <w:ind w:left="840"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查看竞买申请书页面，如下图：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最方可上传报名申请受让书和要求报名的文件，点击电子件管理即可上传，如下图：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上传文件后，确认信息无误，点击申根按钮即可进入下一步，如图所示: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选择保证金缴纳银行，点击生成子账号按钮即可，如下图：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获得保证金随即子账号，缴纳保证金到相应的保证金银行子账号后，点击保证金查询按钮，输入打款账户，打款户号，点击查询即可，如下图：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点击资格确认书按钮即可查看并打印资格确认书，如下图：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pStyle w:val="3"/>
        <w:numPr>
          <w:ilvl w:val="0"/>
          <w:numId w:val="0"/>
        </w:numPr>
      </w:pPr>
      <w:bookmarkStart w:id="2" w:name="_Toc9557"/>
      <w:r>
        <w:rPr>
          <w:rFonts w:hint="eastAsia"/>
        </w:rPr>
        <w:t>4.1网上竞价</w:t>
      </w:r>
      <w:bookmarkEnd w:id="2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产权项目已报名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网上竞价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</w:t>
      </w:r>
      <w:r>
        <w:rPr>
          <w:rFonts w:hint="eastAsia"/>
        </w:rPr>
        <w:tab/>
      </w:r>
      <w:r>
        <w:rPr>
          <w:rFonts w:hint="eastAsia"/>
        </w:rPr>
        <w:t>我的项目”，如下图：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2、点击竞价项目的“我要报价”按钮，进入报价页面页面，如下图：</w:t>
      </w:r>
      <w:r>
        <w:drawing>
          <wp:inline distT="0" distB="0" distL="114300" distR="114300">
            <wp:extent cx="5266690" cy="2298700"/>
            <wp:effectExtent l="0" t="0" r="6350" b="2540"/>
            <wp:docPr id="7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ind w:firstLine="424" w:firstLineChars="202"/>
      </w:pPr>
      <w:r>
        <w:rPr>
          <w:rFonts w:hint="eastAsia"/>
        </w:rPr>
        <w:t>3、阅读电子竞价风险告知及接受确认书，如下图：</w:t>
      </w:r>
    </w:p>
    <w:p>
      <w:pPr>
        <w:ind w:firstLine="199" w:firstLineChars="95"/>
      </w:pPr>
      <w:r>
        <w:drawing>
          <wp:inline distT="0" distB="0" distL="114300" distR="114300">
            <wp:extent cx="5266690" cy="2298700"/>
            <wp:effectExtent l="0" t="0" r="6350" b="2540"/>
            <wp:docPr id="7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4、点击“同意”按钮，进入竞价页面，如下图：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7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注：竞价开始后方可进行报价。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 xml:space="preserve">    在无报价时，点击起始价按钮可报起始价，有报价后，不可报起始价</w:t>
      </w:r>
    </w:p>
    <w:p>
      <w:pPr>
        <w:numPr>
          <w:ilvl w:val="0"/>
          <w:numId w:val="3"/>
        </w:numPr>
        <w:ind w:firstLine="420"/>
      </w:pPr>
      <w:r>
        <w:rPr>
          <w:rFonts w:hint="eastAsia"/>
        </w:rPr>
        <w:t>点击“快速报价”按钮，以当前最高价格加上一倍的竞价阶梯报价，如下图：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7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98700"/>
            <wp:effectExtent l="0" t="0" r="6350" b="2540"/>
            <wp:docPr id="7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</w:pPr>
      <w:r>
        <w:rPr>
          <w:rFonts w:hint="eastAsia"/>
        </w:rPr>
        <w:t>点击“2倍”“3倍”“4倍”“5倍”等按钮，以当前最高价格加上对应倍数的竞价阶梯报价，如下图：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7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98700"/>
            <wp:effectExtent l="0" t="0" r="6350" b="2540"/>
            <wp:docPr id="7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</w:p>
    <w:p>
      <w:pPr>
        <w:pStyle w:val="3"/>
        <w:numPr>
          <w:ilvl w:val="0"/>
          <w:numId w:val="0"/>
        </w:numPr>
      </w:pPr>
      <w:bookmarkStart w:id="3" w:name="_Toc32188"/>
      <w:r>
        <w:rPr>
          <w:rFonts w:hint="eastAsia"/>
        </w:rPr>
        <w:t>5.1中标项目</w:t>
      </w:r>
      <w:bookmarkEnd w:id="3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竞拍完毕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ascii="宋体" w:hAnsi="宋体"/>
        </w:rPr>
        <w:t>新</w:t>
      </w:r>
      <w:r>
        <w:rPr>
          <w:rFonts w:hint="eastAsia" w:ascii="宋体" w:hAnsi="宋体"/>
        </w:rPr>
        <w:t>查看中标项目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4"/>
        </w:numPr>
        <w:ind w:firstLine="420"/>
      </w:pPr>
      <w:r>
        <w:rPr>
          <w:rFonts w:hint="eastAsia"/>
        </w:rPr>
        <w:t>点击“中标项目”，如下图：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7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2、点击“项目详情”按钮，进入项目详情页面，如下图：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298700"/>
            <wp:effectExtent l="0" t="0" r="6350" b="2540"/>
            <wp:docPr id="8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31"/>
      </w:pBdr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40B874"/>
    <w:multiLevelType w:val="singleLevel"/>
    <w:tmpl w:val="9140B874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C66EB1A3"/>
    <w:multiLevelType w:val="multilevel"/>
    <w:tmpl w:val="C66EB1A3"/>
    <w:lvl w:ilvl="0" w:tentative="0">
      <w:start w:val="3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55B8EAF3"/>
    <w:multiLevelType w:val="singleLevel"/>
    <w:tmpl w:val="55B8EAF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097A"/>
    <w:rsid w:val="002532ED"/>
    <w:rsid w:val="00491985"/>
    <w:rsid w:val="00827494"/>
    <w:rsid w:val="00A67469"/>
    <w:rsid w:val="00B6097A"/>
    <w:rsid w:val="00C0059E"/>
    <w:rsid w:val="00E10AE3"/>
    <w:rsid w:val="00EC6AE3"/>
    <w:rsid w:val="31FA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20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21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2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character" w:customStyle="1" w:styleId="14">
    <w:name w:val="页眉 Char"/>
    <w:basedOn w:val="13"/>
    <w:link w:val="10"/>
    <w:uiPriority w:val="99"/>
    <w:rPr>
      <w:sz w:val="18"/>
      <w:szCs w:val="18"/>
    </w:rPr>
  </w:style>
  <w:style w:type="character" w:customStyle="1" w:styleId="15">
    <w:name w:val="页脚 Char"/>
    <w:basedOn w:val="13"/>
    <w:link w:val="9"/>
    <w:uiPriority w:val="99"/>
    <w:rPr>
      <w:sz w:val="18"/>
      <w:szCs w:val="18"/>
    </w:rPr>
  </w:style>
  <w:style w:type="character" w:customStyle="1" w:styleId="16">
    <w:name w:val="标题 1 Char"/>
    <w:basedOn w:val="13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7">
    <w:name w:val="标题 2 Char"/>
    <w:basedOn w:val="13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18">
    <w:name w:val="标题 3 Char"/>
    <w:basedOn w:val="13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9">
    <w:name w:val="标题 4 Char"/>
    <w:basedOn w:val="13"/>
    <w:link w:val="5"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0">
    <w:name w:val="标题 5 Char"/>
    <w:basedOn w:val="13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1">
    <w:name w:val="标题 6 Char"/>
    <w:basedOn w:val="13"/>
    <w:link w:val="7"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22">
    <w:name w:val="批注框文本 Char"/>
    <w:basedOn w:val="13"/>
    <w:link w:val="8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161</Words>
  <Characters>919</Characters>
  <Lines>7</Lines>
  <Paragraphs>2</Paragraphs>
  <TotalTime>38</TotalTime>
  <ScaleCrop>false</ScaleCrop>
  <LinksUpToDate>false</LinksUpToDate>
  <CharactersWithSpaces>1078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2020-02-26T01:50:00Z</dcterms:created>
  <dc:creator>职工简历表</dc:creator>
  <cp:lastModifiedBy>三三</cp:lastModifiedBy>
  <dcterms:modified xsi:type="dcterms:W3CDTF">2020-12-18T03:13:22Z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